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4A5" w:rsidRDefault="00B627E4">
      <w:hyperlink r:id="rId5" w:history="1">
        <w:r w:rsidRPr="00DF44D0">
          <w:rPr>
            <w:rStyle w:val="a3"/>
          </w:rPr>
          <w:t>http://ve3kf.com/smf/index.php?topic=622.2400</w:t>
        </w:r>
      </w:hyperlink>
    </w:p>
    <w:p w:rsidR="00B627E4" w:rsidRDefault="00B627E4" w:rsidP="00B627E4">
      <w:r>
        <w:t>Т</w:t>
      </w:r>
      <w:r>
        <w:t>олько напоминаю, что матрицы подгружены от смесителя UR3IQO с гетеродином 2.5 МГц. На ВЧ будет похуже, мне просто новые матрицы писать неохота...  Ну, а суть верно отображается.  Можно сделать вообще мультичастотный расчёт, но это почти 200 коэффициентов вводить.</w:t>
      </w:r>
    </w:p>
    <w:p w:rsidR="00B627E4" w:rsidRDefault="00B627E4" w:rsidP="00B627E4">
      <w:r>
        <w:rPr>
          <w:noProof/>
          <w:lang w:eastAsia="ru-RU"/>
        </w:rPr>
        <w:drawing>
          <wp:inline distT="0" distB="0" distL="0" distR="0">
            <wp:extent cx="5935345" cy="2513330"/>
            <wp:effectExtent l="0" t="0" r="8255" b="1270"/>
            <wp:docPr id="2" name="Рисунок 2" descr="D:\На запись\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а запись\Imag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251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7E4" w:rsidRDefault="00B627E4" w:rsidP="00B627E4">
      <w:bookmarkStart w:id="0" w:name="_GoBack"/>
      <w:bookmarkEnd w:id="0"/>
    </w:p>
    <w:sectPr w:rsidR="00B62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DA6"/>
    <w:rsid w:val="005D64A5"/>
    <w:rsid w:val="00B627E4"/>
    <w:rsid w:val="00F6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7E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7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7E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2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7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ve3kf.com/smf/index.php?topic=622.24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</Words>
  <Characters>320</Characters>
  <Application>Microsoft Office Word</Application>
  <DocSecurity>0</DocSecurity>
  <Lines>2</Lines>
  <Paragraphs>1</Paragraphs>
  <ScaleCrop>false</ScaleCrop>
  <Company>Home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2017-10-29T12:34:00Z</dcterms:created>
  <dcterms:modified xsi:type="dcterms:W3CDTF">2017-10-29T12:47:00Z</dcterms:modified>
</cp:coreProperties>
</file>